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37"/>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37"/>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IPG- 017</w:t>
        <w:tab/>
        <w:t xml:space="preserve">GESTIÓN DE ACCIONES CORRECTIVAS</w:t>
      </w:r>
    </w:p>
    <w:p w:rsidR="00000000" w:rsidDel="00000000" w:rsidP="00000000" w:rsidRDefault="00000000" w:rsidRPr="00000000" w14:paraId="00000004">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05">
      <w:pPr>
        <w:rPr>
          <w:rFonts w:ascii="Arial" w:cs="Arial" w:eastAsia="Arial" w:hAnsi="Arial"/>
          <w:sz w:val="18"/>
          <w:szCs w:val="18"/>
          <w:vertAlign w:val="baseline"/>
        </w:rPr>
      </w:pPr>
      <w:r w:rsidDel="00000000" w:rsidR="00000000" w:rsidRPr="00000000">
        <w:rPr>
          <w:rtl w:val="0"/>
        </w:rPr>
      </w:r>
    </w:p>
    <w:tbl>
      <w:tblPr>
        <w:tblStyle w:val="Table1"/>
        <w:tblW w:w="9639.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056"/>
        <w:gridCol w:w="7380"/>
        <w:gridCol w:w="1203"/>
        <w:tblGridChange w:id="0">
          <w:tblGrid>
            <w:gridCol w:w="1056"/>
            <w:gridCol w:w="7380"/>
            <w:gridCol w:w="1203"/>
          </w:tblGrid>
        </w:tblGridChange>
      </w:tblGrid>
      <w:tr>
        <w:trPr>
          <w:cantSplit w:val="0"/>
          <w:tblHeader w:val="0"/>
        </w:trPr>
        <w:tc>
          <w:tcPr>
            <w:gridSpan w:val="3"/>
            <w:shd w:fill="e0e0e0" w:val="clear"/>
            <w:vAlign w:val="center"/>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0" w:line="240" w:lineRule="auto"/>
              <w:ind w:left="0" w:right="0" w:firstLine="0"/>
              <w:jc w:val="center"/>
              <w:rPr>
                <w:rFonts w:ascii="Arial" w:cs="Arial" w:eastAsia="Arial" w:hAnsi="Arial"/>
                <w:b w:val="1"/>
                <w:i w:val="0"/>
                <w:smallCaps w:val="0"/>
                <w:strike w:val="0"/>
                <w:color w:val="000080"/>
                <w:sz w:val="18"/>
                <w:szCs w:val="18"/>
                <w:u w:val="none"/>
                <w:shd w:fill="auto" w:val="clear"/>
                <w:vertAlign w:val="baseline"/>
              </w:rPr>
            </w:pPr>
            <w:r w:rsidDel="00000000" w:rsidR="00000000" w:rsidRPr="00000000">
              <w:rPr>
                <w:rFonts w:ascii="Arial" w:cs="Arial" w:eastAsia="Arial" w:hAnsi="Arial"/>
                <w:b w:val="1"/>
                <w:i w:val="0"/>
                <w:smallCaps w:val="1"/>
                <w:strike w:val="0"/>
                <w:color w:val="000080"/>
                <w:sz w:val="18"/>
                <w:szCs w:val="18"/>
                <w:u w:val="none"/>
                <w:shd w:fill="auto" w:val="clear"/>
                <w:vertAlign w:val="baseline"/>
                <w:rtl w:val="0"/>
              </w:rPr>
              <w:t xml:space="preserve">CUADRO DE REVISIONES</w:t>
            </w:r>
            <w:r w:rsidDel="00000000" w:rsidR="00000000" w:rsidRPr="00000000">
              <w:rPr>
                <w:rtl w:val="0"/>
              </w:rPr>
            </w:r>
          </w:p>
        </w:tc>
      </w:tr>
      <w:tr>
        <w:trPr>
          <w:cantSplit w:val="1"/>
          <w:tblHeader w:val="0"/>
        </w:trPr>
        <w:tc>
          <w:tcPr>
            <w:tcBorders>
              <w:bottom w:color="000000" w:space="0" w:sz="6" w:val="single"/>
            </w:tcBorders>
            <w:vAlign w:val="center"/>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0" w:line="240" w:lineRule="auto"/>
              <w:ind w:left="0" w:right="0" w:firstLine="0"/>
              <w:jc w:val="center"/>
              <w:rPr>
                <w:rFonts w:ascii="Arial" w:cs="Arial" w:eastAsia="Arial" w:hAnsi="Arial"/>
                <w:b w:val="1"/>
                <w:i w:val="0"/>
                <w:smallCaps w:val="0"/>
                <w:strike w:val="0"/>
                <w:color w:val="000080"/>
                <w:sz w:val="18"/>
                <w:szCs w:val="18"/>
                <w:u w:val="none"/>
                <w:shd w:fill="auto" w:val="clear"/>
                <w:vertAlign w:val="baseline"/>
              </w:rPr>
            </w:pPr>
            <w:r w:rsidDel="00000000" w:rsidR="00000000" w:rsidRPr="00000000">
              <w:rPr>
                <w:rFonts w:ascii="Arial" w:cs="Arial" w:eastAsia="Arial" w:hAnsi="Arial"/>
                <w:b w:val="1"/>
                <w:i w:val="0"/>
                <w:smallCaps w:val="0"/>
                <w:strike w:val="0"/>
                <w:color w:val="000080"/>
                <w:sz w:val="18"/>
                <w:szCs w:val="18"/>
                <w:u w:val="none"/>
                <w:shd w:fill="auto" w:val="clear"/>
                <w:vertAlign w:val="baseline"/>
                <w:rtl w:val="0"/>
              </w:rPr>
              <w:t xml:space="preserve">REVISIÓN</w:t>
            </w:r>
          </w:p>
        </w:tc>
        <w:tc>
          <w:tcPr>
            <w:tcBorders>
              <w:bottom w:color="000000" w:space="0" w:sz="6" w:val="single"/>
            </w:tcBorders>
            <w:vAlign w:val="center"/>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0" w:line="240" w:lineRule="auto"/>
              <w:ind w:left="0" w:right="0" w:firstLine="0"/>
              <w:jc w:val="center"/>
              <w:rPr>
                <w:rFonts w:ascii="Arial" w:cs="Arial" w:eastAsia="Arial" w:hAnsi="Arial"/>
                <w:b w:val="1"/>
                <w:i w:val="0"/>
                <w:smallCaps w:val="0"/>
                <w:strike w:val="0"/>
                <w:color w:val="000080"/>
                <w:sz w:val="18"/>
                <w:szCs w:val="18"/>
                <w:u w:val="none"/>
                <w:shd w:fill="auto" w:val="clear"/>
                <w:vertAlign w:val="baseline"/>
              </w:rPr>
            </w:pPr>
            <w:r w:rsidDel="00000000" w:rsidR="00000000" w:rsidRPr="00000000">
              <w:rPr>
                <w:rFonts w:ascii="Arial" w:cs="Arial" w:eastAsia="Arial" w:hAnsi="Arial"/>
                <w:b w:val="1"/>
                <w:i w:val="0"/>
                <w:smallCaps w:val="0"/>
                <w:strike w:val="0"/>
                <w:color w:val="000080"/>
                <w:sz w:val="18"/>
                <w:szCs w:val="18"/>
                <w:u w:val="none"/>
                <w:shd w:fill="auto" w:val="clear"/>
                <w:vertAlign w:val="baseline"/>
                <w:rtl w:val="0"/>
              </w:rPr>
              <w:t xml:space="preserve">DESCRIPCIÓN</w:t>
            </w:r>
          </w:p>
        </w:tc>
        <w:tc>
          <w:tcPr>
            <w:tcBorders>
              <w:bottom w:color="000000" w:space="0" w:sz="6" w:val="single"/>
            </w:tcBorders>
            <w:vAlign w:val="center"/>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0" w:line="240" w:lineRule="auto"/>
              <w:ind w:left="0" w:right="0" w:firstLine="0"/>
              <w:jc w:val="center"/>
              <w:rPr>
                <w:rFonts w:ascii="Arial" w:cs="Arial" w:eastAsia="Arial" w:hAnsi="Arial"/>
                <w:b w:val="1"/>
                <w:i w:val="0"/>
                <w:smallCaps w:val="0"/>
                <w:strike w:val="0"/>
                <w:color w:val="000080"/>
                <w:sz w:val="18"/>
                <w:szCs w:val="18"/>
                <w:u w:val="none"/>
                <w:shd w:fill="auto" w:val="clear"/>
                <w:vertAlign w:val="baseline"/>
              </w:rPr>
            </w:pPr>
            <w:r w:rsidDel="00000000" w:rsidR="00000000" w:rsidRPr="00000000">
              <w:rPr>
                <w:rFonts w:ascii="Arial" w:cs="Arial" w:eastAsia="Arial" w:hAnsi="Arial"/>
                <w:b w:val="1"/>
                <w:i w:val="0"/>
                <w:smallCaps w:val="0"/>
                <w:strike w:val="0"/>
                <w:color w:val="000080"/>
                <w:sz w:val="18"/>
                <w:szCs w:val="18"/>
                <w:u w:val="none"/>
                <w:shd w:fill="auto" w:val="clear"/>
                <w:vertAlign w:val="baseline"/>
                <w:rtl w:val="0"/>
              </w:rPr>
              <w:t xml:space="preserve">FECHA</w:t>
            </w:r>
          </w:p>
        </w:tc>
      </w:tr>
      <w:tr>
        <w:trPr>
          <w:cantSplit w:val="1"/>
          <w:tblHeader w:val="0"/>
        </w:trPr>
        <w:tc>
          <w:tcPr>
            <w:tcBorders>
              <w:bottom w:color="000000" w:space="0" w:sz="4" w:val="single"/>
              <w:right w:color="000000" w:space="0" w:sz="4" w:val="single"/>
            </w:tcBorders>
            <w:vAlign w:val="center"/>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00</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Elaboración documentos</w:t>
            </w:r>
          </w:p>
        </w:tc>
        <w:tc>
          <w:tcPr>
            <w:tcBorders>
              <w:left w:color="000000" w:space="0" w:sz="4" w:val="single"/>
              <w:bottom w:color="000000" w:space="0" w:sz="4" w:val="single"/>
            </w:tcBorders>
            <w:vAlign w:val="center"/>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28/11/2012</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Revisión y ajuste del seguimiento a las acciones y proceso de análisis.</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21/09/2015</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Ajustar la descripción de la metodología para elaboración de los planes</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26/08/2016</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RATIFICADO - Revisión periódica del documento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15/01/2018</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Actualización general del documento – Se ajustan los nombres de los cargos</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2019/02/01</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Ajuste del numeral 17.3.6 sobre la evaluación y determinación de la eficacia de las acciones.</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28/06/2019</w:t>
            </w:r>
          </w:p>
        </w:tc>
      </w:tr>
      <w:tr>
        <w:trPr>
          <w:cantSplit w:val="1"/>
          <w:tblHeader w:val="0"/>
        </w:trPr>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RATIFICADO - Revisión periódica del documento</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2022/01/14</w:t>
            </w:r>
          </w:p>
        </w:tc>
      </w:tr>
      <w:tr>
        <w:trPr>
          <w:cantSplit w:val="1"/>
          <w:tblHeader w:val="0"/>
        </w:trPr>
        <w:tc>
          <w:tcPr>
            <w:tcBorders>
              <w:top w:color="000000" w:space="0" w:sz="4" w:val="single"/>
              <w:bottom w:color="000000" w:space="0" w:sz="6" w:val="single"/>
              <w:right w:color="000000" w:space="0" w:sz="4" w:val="single"/>
            </w:tcBorders>
            <w:vAlign w:val="center"/>
          </w:tcPr>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05</w:t>
            </w:r>
          </w:p>
        </w:tc>
        <w:tc>
          <w:tcPr>
            <w:tcBorders>
              <w:top w:color="000000" w:space="0" w:sz="4" w:val="single"/>
              <w:left w:color="000000" w:space="0" w:sz="4" w:val="single"/>
              <w:bottom w:color="000000" w:space="0" w:sz="6" w:val="single"/>
              <w:right w:color="000000" w:space="0" w:sz="4" w:val="single"/>
            </w:tcBorders>
            <w:vAlign w:val="top"/>
          </w:tcPr>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Inclusión en el numeral 17.3.3 de una nota aclaratoria sobre los aspectos a tener en cuenta en el análisis de causas cuando se realiza lluvia de ideas. (Acta-008-24)</w:t>
            </w:r>
          </w:p>
        </w:tc>
        <w:tc>
          <w:tcPr>
            <w:tcBorders>
              <w:top w:color="000000" w:space="0" w:sz="4" w:val="single"/>
              <w:left w:color="000000" w:space="0" w:sz="4" w:val="single"/>
              <w:bottom w:color="000000" w:space="0" w:sz="6" w:val="single"/>
            </w:tcBorders>
            <w:vAlign w:val="center"/>
          </w:tcPr>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4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2024/02/07</w:t>
            </w:r>
          </w:p>
        </w:tc>
      </w:tr>
    </w:tbl>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37"/>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37"/>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6">
      <w:pPr>
        <w:tabs>
          <w:tab w:val="left" w:leader="none" w:pos="5655"/>
        </w:tabs>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TABLA DE CONTENIDO</w:t>
        <w:tab/>
      </w:r>
      <w:r w:rsidDel="00000000" w:rsidR="00000000" w:rsidRPr="00000000">
        <w:rPr>
          <w:rtl w:val="0"/>
        </w:rPr>
      </w:r>
    </w:p>
    <w:p w:rsidR="00000000" w:rsidDel="00000000" w:rsidP="00000000" w:rsidRDefault="00000000" w:rsidRPr="00000000" w14:paraId="00000027">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17.1  OBJETIVO Y ALCANCE</w:t>
      </w:r>
      <w:r w:rsidDel="00000000" w:rsidR="00000000" w:rsidRPr="00000000">
        <w:rPr>
          <w:rtl w:val="0"/>
        </w:rPr>
      </w:r>
    </w:p>
    <w:p w:rsidR="00000000" w:rsidDel="00000000" w:rsidP="00000000" w:rsidRDefault="00000000" w:rsidRPr="00000000" w14:paraId="00000029">
      <w:pPr>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17.2  RESPONSABLES</w:t>
      </w:r>
      <w:r w:rsidDel="00000000" w:rsidR="00000000" w:rsidRPr="00000000">
        <w:rPr>
          <w:rtl w:val="0"/>
        </w:rPr>
      </w:r>
    </w:p>
    <w:p w:rsidR="00000000" w:rsidDel="00000000" w:rsidP="00000000" w:rsidRDefault="00000000" w:rsidRPr="00000000" w14:paraId="0000002A">
      <w:pPr>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17.3  DOCUMENTACION DEL PROCEDIMIENTO</w:t>
      </w:r>
      <w:r w:rsidDel="00000000" w:rsidR="00000000" w:rsidRPr="00000000">
        <w:rPr>
          <w:rtl w:val="0"/>
        </w:rPr>
      </w:r>
    </w:p>
    <w:p w:rsidR="00000000" w:rsidDel="00000000" w:rsidP="00000000" w:rsidRDefault="00000000" w:rsidRPr="00000000" w14:paraId="0000002B">
      <w:pPr>
        <w:tabs>
          <w:tab w:val="left" w:leader="none" w:pos="1080"/>
          <w:tab w:val="left" w:leader="none" w:pos="1800"/>
        </w:tabs>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17.4  DOCUMENTOS COMPLEMENTARIOS</w:t>
      </w:r>
      <w:r w:rsidDel="00000000" w:rsidR="00000000" w:rsidRPr="00000000">
        <w:rPr>
          <w:rtl w:val="0"/>
        </w:rPr>
      </w:r>
    </w:p>
    <w:p w:rsidR="00000000" w:rsidDel="00000000" w:rsidP="00000000" w:rsidRDefault="00000000" w:rsidRPr="00000000" w14:paraId="0000002C">
      <w:pPr>
        <w:tabs>
          <w:tab w:val="left" w:leader="none" w:pos="1080"/>
          <w:tab w:val="left" w:leader="none" w:pos="1800"/>
        </w:tabs>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2D">
      <w:pPr>
        <w:tabs>
          <w:tab w:val="left" w:leader="none" w:pos="731"/>
        </w:tabs>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2E">
      <w:pPr>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2F">
      <w:pPr>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0">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1">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2">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3">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6">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7">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8">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9">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A">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B">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3C">
      <w:pPr>
        <w:rPr>
          <w:rFonts w:ascii="Arial" w:cs="Arial" w:eastAsia="Arial" w:hAnsi="Arial"/>
          <w:sz w:val="18"/>
          <w:szCs w:val="18"/>
          <w:vertAlign w:val="baseline"/>
        </w:rPr>
        <w:sectPr>
          <w:headerReference r:id="rId7" w:type="default"/>
          <w:footerReference r:id="rId8" w:type="default"/>
          <w:pgSz w:h="15840" w:w="12240" w:orient="portrait"/>
          <w:pgMar w:bottom="1418" w:top="1701" w:left="1134" w:right="1134" w:header="1134" w:footer="851"/>
          <w:pgNumType w:start="1"/>
        </w:sect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17.1  OBJETIVO Y ALCANCE</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04"/>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Describir los pasos a seguir para la implementación de acciones correctivas que contribuyan a eliminar las no-conformidades tanto en las actividades técnicas como administrativas.</w:t>
      </w:r>
    </w:p>
    <w:p w:rsidR="00000000" w:rsidDel="00000000" w:rsidP="00000000" w:rsidRDefault="00000000" w:rsidRPr="00000000" w14:paraId="0000003F">
      <w:pPr>
        <w:rPr>
          <w:sz w:val="18"/>
          <w:szCs w:val="18"/>
          <w:vertAlign w:val="baseline"/>
        </w:rPr>
      </w:pPr>
      <w:r w:rsidDel="00000000" w:rsidR="00000000" w:rsidRPr="00000000">
        <w:rPr>
          <w:rtl w:val="0"/>
        </w:rPr>
      </w:r>
    </w:p>
    <w:p w:rsidR="00000000" w:rsidDel="00000000" w:rsidP="00000000" w:rsidRDefault="00000000" w:rsidRPr="00000000" w14:paraId="00000040">
      <w:pPr>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17.2  RESPONSABLES</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0"/>
          <w:tab w:val="left" w:leader="none" w:pos="731"/>
          <w:tab w:val="left" w:leader="none" w:pos="0"/>
        </w:tabs>
        <w:spacing w:after="20" w:before="2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Líder de Sistemas Integrados, Líder del Organismo de Inspección.</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0"/>
          <w:tab w:val="left" w:leader="none" w:pos="731"/>
          <w:tab w:val="left" w:leader="none" w:pos="0"/>
        </w:tabs>
        <w:spacing w:after="20" w:before="2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0"/>
          <w:sz w:val="18"/>
          <w:szCs w:val="18"/>
          <w:vertAlign w:val="baseline"/>
        </w:rPr>
      </w:pPr>
      <w:r w:rsidDel="00000000" w:rsidR="00000000" w:rsidRPr="00000000">
        <w:rPr>
          <w:rFonts w:ascii="Arial" w:cs="Arial" w:eastAsia="Arial" w:hAnsi="Arial"/>
          <w:sz w:val="18"/>
          <w:szCs w:val="18"/>
          <w:vertAlign w:val="baseline"/>
          <w:rtl w:val="0"/>
        </w:rPr>
        <w:t xml:space="preserve">17</w:t>
      </w:r>
      <w:r w:rsidDel="00000000" w:rsidR="00000000" w:rsidRPr="00000000">
        <w:rPr>
          <w:rFonts w:ascii="Arial" w:cs="Arial" w:eastAsia="Arial" w:hAnsi="Arial"/>
          <w:b w:val="1"/>
          <w:sz w:val="18"/>
          <w:szCs w:val="18"/>
          <w:vertAlign w:val="baseline"/>
          <w:rtl w:val="0"/>
        </w:rPr>
        <w:t xml:space="preserve">.3  DOCUMENTACIÓN DEL PROCEDIMIENTO</w:t>
      </w:r>
      <w:r w:rsidDel="00000000" w:rsidR="00000000" w:rsidRPr="00000000">
        <w:rPr>
          <w:rtl w:val="0"/>
        </w:rPr>
      </w:r>
    </w:p>
    <w:tbl>
      <w:tblPr>
        <w:tblStyle w:val="Table2"/>
        <w:tblW w:w="9790.0" w:type="dxa"/>
        <w:jc w:val="left"/>
        <w:tblInd w:w="-7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9790"/>
        <w:tblGridChange w:id="0">
          <w:tblGrid>
            <w:gridCol w:w="9790"/>
          </w:tblGrid>
        </w:tblGridChange>
      </w:tblGrid>
      <w:tr>
        <w:trPr>
          <w:cantSplit w:val="0"/>
          <w:tblHeader w:val="0"/>
        </w:trPr>
        <w:tc>
          <w:tcPr>
            <w:shd w:fill="e0e0e0" w:val="clear"/>
            <w:vAlign w:val="top"/>
          </w:tcPr>
          <w:p w:rsidR="00000000" w:rsidDel="00000000" w:rsidP="00000000" w:rsidRDefault="00000000" w:rsidRPr="00000000" w14:paraId="00000044">
            <w:pPr>
              <w:tabs>
                <w:tab w:val="left" w:leader="none" w:pos="731"/>
              </w:tabs>
              <w:spacing w:after="20" w:before="20" w:lineRule="auto"/>
              <w:jc w:val="center"/>
              <w:rPr>
                <w:rFonts w:ascii="Arial" w:cs="Arial" w:eastAsia="Arial" w:hAnsi="Arial"/>
                <w:color w:val="333399"/>
                <w:sz w:val="18"/>
                <w:szCs w:val="18"/>
                <w:vertAlign w:val="baseline"/>
              </w:rPr>
            </w:pPr>
            <w:r w:rsidDel="00000000" w:rsidR="00000000" w:rsidRPr="00000000">
              <w:rPr>
                <w:rFonts w:ascii="Arial" w:cs="Arial" w:eastAsia="Arial" w:hAnsi="Arial"/>
                <w:b w:val="1"/>
                <w:color w:val="333399"/>
                <w:sz w:val="18"/>
                <w:szCs w:val="18"/>
                <w:vertAlign w:val="baseline"/>
                <w:rtl w:val="0"/>
              </w:rPr>
              <w:t xml:space="preserve">DESCRIPCIÓN DEL PROCEDIMIENTO</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5">
            <w:pPr>
              <w:ind w:right="51"/>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Cuando el análisis de una desviación al sistema evidencie la necesidad de realizar una acción correctiva se debe seguir la siguiente metodología:</w:t>
            </w:r>
          </w:p>
          <w:p w:rsidR="00000000" w:rsidDel="00000000" w:rsidP="00000000" w:rsidRDefault="00000000" w:rsidRPr="00000000" w14:paraId="00000047">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48">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Conformar Equipo de Trabajo:</w:t>
            </w:r>
            <w:r w:rsidDel="00000000" w:rsidR="00000000" w:rsidRPr="00000000">
              <w:rPr>
                <w:rtl w:val="0"/>
              </w:rPr>
            </w:r>
          </w:p>
          <w:p w:rsidR="00000000" w:rsidDel="00000000" w:rsidP="00000000" w:rsidRDefault="00000000" w:rsidRPr="00000000" w14:paraId="00000049">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El Líder de Sistemas Integrados y/o Líder del Organismo de Inspección son los encargados de seleccionar el personal y crear el equipo de trabajo que trabajará en el análisis de la situación.</w:t>
            </w:r>
          </w:p>
          <w:p w:rsidR="00000000" w:rsidDel="00000000" w:rsidP="00000000" w:rsidRDefault="00000000" w:rsidRPr="00000000" w14:paraId="0000004A">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4B">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Recopilación de Datos:</w:t>
            </w:r>
            <w:r w:rsidDel="00000000" w:rsidR="00000000" w:rsidRPr="00000000">
              <w:rPr>
                <w:rtl w:val="0"/>
              </w:rPr>
            </w:r>
          </w:p>
          <w:p w:rsidR="00000000" w:rsidDel="00000000" w:rsidP="00000000" w:rsidRDefault="00000000" w:rsidRPr="00000000" w14:paraId="0000004C">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El análisis de una desviación al sistema se inicia con la recopilación de los datos e información asociada a la misma.</w:t>
            </w:r>
          </w:p>
          <w:p w:rsidR="00000000" w:rsidDel="00000000" w:rsidP="00000000" w:rsidRDefault="00000000" w:rsidRPr="00000000" w14:paraId="0000004D">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4E">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Análisis de la Situación:</w:t>
            </w:r>
            <w:r w:rsidDel="00000000" w:rsidR="00000000" w:rsidRPr="00000000">
              <w:rPr>
                <w:rtl w:val="0"/>
              </w:rPr>
            </w:r>
          </w:p>
          <w:p w:rsidR="00000000" w:rsidDel="00000000" w:rsidP="00000000" w:rsidRDefault="00000000" w:rsidRPr="00000000" w14:paraId="0000004F">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Con el fin de identificar los factores que incidieron en la situación presentada, se realiza una lluvia de ideas por parte del equipo de trabajo.</w:t>
            </w:r>
          </w:p>
          <w:p w:rsidR="00000000" w:rsidDel="00000000" w:rsidP="00000000" w:rsidRDefault="00000000" w:rsidRPr="00000000" w14:paraId="00000050">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51">
            <w:pPr>
              <w:ind w:left="360" w:firstLine="0"/>
              <w:jc w:val="both"/>
              <w:rPr>
                <w:rFonts w:ascii="Arial" w:cs="Arial" w:eastAsia="Arial" w:hAnsi="Arial"/>
                <w:i w:val="1"/>
                <w:sz w:val="18"/>
                <w:szCs w:val="18"/>
                <w:vertAlign w:val="baseline"/>
              </w:rPr>
            </w:pPr>
            <w:r w:rsidDel="00000000" w:rsidR="00000000" w:rsidRPr="00000000">
              <w:rPr>
                <w:rFonts w:ascii="Arial" w:cs="Arial" w:eastAsia="Arial" w:hAnsi="Arial"/>
                <w:b w:val="1"/>
                <w:i w:val="1"/>
                <w:sz w:val="18"/>
                <w:szCs w:val="18"/>
                <w:vertAlign w:val="baseline"/>
                <w:rtl w:val="0"/>
              </w:rPr>
              <w:t xml:space="preserve">Nota 1:</w:t>
            </w:r>
            <w:r w:rsidDel="00000000" w:rsidR="00000000" w:rsidRPr="00000000">
              <w:rPr>
                <w:rFonts w:ascii="Arial" w:cs="Arial" w:eastAsia="Arial" w:hAnsi="Arial"/>
                <w:i w:val="1"/>
                <w:sz w:val="18"/>
                <w:szCs w:val="18"/>
                <w:vertAlign w:val="baseline"/>
                <w:rtl w:val="0"/>
              </w:rPr>
              <w:t xml:space="preserve"> Dentro de la lluvia de ideas se tienen en </w:t>
            </w:r>
            <w:r w:rsidDel="00000000" w:rsidR="00000000" w:rsidRPr="00000000">
              <w:rPr>
                <w:rFonts w:ascii="Arial" w:cs="Arial" w:eastAsia="Arial" w:hAnsi="Arial"/>
                <w:i w:val="1"/>
                <w:sz w:val="18"/>
                <w:szCs w:val="18"/>
                <w:rtl w:val="0"/>
              </w:rPr>
              <w:t xml:space="preserve">cuenta</w:t>
            </w:r>
            <w:r w:rsidDel="00000000" w:rsidR="00000000" w:rsidRPr="00000000">
              <w:rPr>
                <w:rFonts w:ascii="Arial" w:cs="Arial" w:eastAsia="Arial" w:hAnsi="Arial"/>
                <w:i w:val="1"/>
                <w:sz w:val="18"/>
                <w:szCs w:val="18"/>
                <w:vertAlign w:val="baseline"/>
                <w:rtl w:val="0"/>
              </w:rPr>
              <w:t xml:space="preserve"> factores tales como personal, equipos, procedimientos o documentos del sistema, entre otros.</w:t>
            </w:r>
          </w:p>
          <w:p w:rsidR="00000000" w:rsidDel="00000000" w:rsidP="00000000" w:rsidRDefault="00000000" w:rsidRPr="00000000" w14:paraId="00000052">
            <w:pPr>
              <w:ind w:left="360" w:firstLine="0"/>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53">
            <w:pPr>
              <w:numPr>
                <w:ilvl w:val="0"/>
                <w:numId w:val="2"/>
              </w:numPr>
              <w:ind w:left="360"/>
              <w:jc w:val="both"/>
              <w:rPr>
                <w:rFonts w:ascii="Arial" w:cs="Arial" w:eastAsia="Arial" w:hAnsi="Arial"/>
                <w:b w:val="1"/>
                <w:sz w:val="18"/>
                <w:szCs w:val="18"/>
                <w:shd w:fill="ead1dc" w:val="clear"/>
              </w:rPr>
            </w:pPr>
            <w:r w:rsidDel="00000000" w:rsidR="00000000" w:rsidRPr="00000000">
              <w:rPr>
                <w:rFonts w:ascii="Arial" w:cs="Arial" w:eastAsia="Arial" w:hAnsi="Arial"/>
                <w:b w:val="1"/>
                <w:sz w:val="18"/>
                <w:szCs w:val="18"/>
                <w:shd w:fill="ead1dc" w:val="clear"/>
                <w:rtl w:val="0"/>
              </w:rPr>
              <w:t xml:space="preserve">Identificación y análisis de las causas:</w:t>
            </w:r>
          </w:p>
          <w:p w:rsidR="00000000" w:rsidDel="00000000" w:rsidP="00000000" w:rsidRDefault="00000000" w:rsidRPr="00000000" w14:paraId="00000054">
            <w:pPr>
              <w:ind w:left="360" w:firstLine="0"/>
              <w:jc w:val="both"/>
              <w:rPr>
                <w:rFonts w:ascii="Arial" w:cs="Arial" w:eastAsia="Arial" w:hAnsi="Arial"/>
                <w:sz w:val="18"/>
                <w:szCs w:val="18"/>
                <w:shd w:fill="ead1dc" w:val="clear"/>
              </w:rPr>
            </w:pPr>
            <w:r w:rsidDel="00000000" w:rsidR="00000000" w:rsidRPr="00000000">
              <w:rPr>
                <w:rFonts w:ascii="Arial" w:cs="Arial" w:eastAsia="Arial" w:hAnsi="Arial"/>
                <w:sz w:val="18"/>
                <w:szCs w:val="18"/>
                <w:shd w:fill="ead1dc" w:val="clear"/>
                <w:rtl w:val="0"/>
              </w:rPr>
              <w:t xml:space="preserve">Determinar la causa o causas puntuales de la no conformidad extraída de la lluvia de ideas, esta identificación debe describir el contexto (causas y efectos inmediatos)  en el que se desarrolló la situación y se debe garantizar que no sea un evento que se pueda repetir en el futuro.</w:t>
            </w:r>
          </w:p>
          <w:p w:rsidR="00000000" w:rsidDel="00000000" w:rsidP="00000000" w:rsidRDefault="00000000" w:rsidRPr="00000000" w14:paraId="00000055">
            <w:pPr>
              <w:ind w:left="360" w:firstLine="0"/>
              <w:jc w:val="both"/>
              <w:rPr>
                <w:rFonts w:ascii="Arial" w:cs="Arial" w:eastAsia="Arial" w:hAnsi="Arial"/>
                <w:i w:val="1"/>
                <w:sz w:val="18"/>
                <w:szCs w:val="18"/>
              </w:rPr>
            </w:pPr>
            <w:r w:rsidDel="00000000" w:rsidR="00000000" w:rsidRPr="00000000">
              <w:rPr>
                <w:rFonts w:ascii="Arial" w:cs="Arial" w:eastAsia="Arial" w:hAnsi="Arial"/>
                <w:b w:val="1"/>
                <w:i w:val="1"/>
                <w:sz w:val="18"/>
                <w:szCs w:val="18"/>
                <w:shd w:fill="ead1dc" w:val="clear"/>
                <w:rtl w:val="0"/>
              </w:rPr>
              <w:t xml:space="preserve">Nota 1: </w:t>
            </w:r>
            <w:r w:rsidDel="00000000" w:rsidR="00000000" w:rsidRPr="00000000">
              <w:rPr>
                <w:rFonts w:ascii="Arial" w:cs="Arial" w:eastAsia="Arial" w:hAnsi="Arial"/>
                <w:i w:val="1"/>
                <w:sz w:val="18"/>
                <w:szCs w:val="18"/>
                <w:shd w:fill="ead1dc" w:val="clear"/>
                <w:rtl w:val="0"/>
              </w:rPr>
              <w:t xml:space="preserve">El análisis causal de la situación propuesta debe incluir las directrices claras para la evaluación previa de la necesidad de acciones correctivas y si son aplicables o no. </w:t>
            </w:r>
            <w:r w:rsidDel="00000000" w:rsidR="00000000" w:rsidRPr="00000000">
              <w:rPr>
                <w:rtl w:val="0"/>
              </w:rPr>
            </w:r>
          </w:p>
          <w:p w:rsidR="00000000" w:rsidDel="00000000" w:rsidP="00000000" w:rsidRDefault="00000000" w:rsidRPr="00000000" w14:paraId="00000056">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57">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Definir Acciones:</w:t>
            </w:r>
            <w:r w:rsidDel="00000000" w:rsidR="00000000" w:rsidRPr="00000000">
              <w:rPr>
                <w:rtl w:val="0"/>
              </w:rPr>
            </w:r>
          </w:p>
          <w:p w:rsidR="00000000" w:rsidDel="00000000" w:rsidP="00000000" w:rsidRDefault="00000000" w:rsidRPr="00000000" w14:paraId="00000058">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Posteriormente se deben definir las acciones que se van a seguir con el fin de eliminar la causa raíz de la situación presentada.  Cada acción debe ir acompañada del responsable, fecha de cumplimiento y recursos (si se requiere); </w:t>
            </w:r>
          </w:p>
          <w:p w:rsidR="00000000" w:rsidDel="00000000" w:rsidP="00000000" w:rsidRDefault="00000000" w:rsidRPr="00000000" w14:paraId="00000059">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5A">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Estas situaciones se deben documentar en el formato IPGF-001 “Quejas y No Conformidades”</w:t>
            </w:r>
          </w:p>
          <w:p w:rsidR="00000000" w:rsidDel="00000000" w:rsidP="00000000" w:rsidRDefault="00000000" w:rsidRPr="00000000" w14:paraId="0000005B">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5C">
            <w:pPr>
              <w:ind w:left="360" w:firstLine="0"/>
              <w:jc w:val="both"/>
              <w:rPr>
                <w:rFonts w:ascii="Arial" w:cs="Arial" w:eastAsia="Arial" w:hAnsi="Arial"/>
                <w:i w:val="0"/>
                <w:sz w:val="18"/>
                <w:szCs w:val="18"/>
                <w:vertAlign w:val="baseline"/>
              </w:rPr>
            </w:pPr>
            <w:r w:rsidDel="00000000" w:rsidR="00000000" w:rsidRPr="00000000">
              <w:rPr>
                <w:rFonts w:ascii="Arial" w:cs="Arial" w:eastAsia="Arial" w:hAnsi="Arial"/>
                <w:b w:val="1"/>
                <w:i w:val="1"/>
                <w:sz w:val="18"/>
                <w:szCs w:val="18"/>
                <w:vertAlign w:val="baseline"/>
                <w:rtl w:val="0"/>
              </w:rPr>
              <w:t xml:space="preserve">Nota 1:</w:t>
            </w:r>
            <w:r w:rsidDel="00000000" w:rsidR="00000000" w:rsidRPr="00000000">
              <w:rPr>
                <w:rFonts w:ascii="Arial" w:cs="Arial" w:eastAsia="Arial" w:hAnsi="Arial"/>
                <w:i w:val="1"/>
                <w:sz w:val="18"/>
                <w:szCs w:val="18"/>
                <w:vertAlign w:val="baseline"/>
                <w:rtl w:val="0"/>
              </w:rPr>
              <w:t xml:space="preserve"> Si durante la planificación de las acciones se identifican riesgos y </w:t>
            </w:r>
            <w:r w:rsidDel="00000000" w:rsidR="00000000" w:rsidRPr="00000000">
              <w:rPr>
                <w:rFonts w:ascii="Arial" w:cs="Arial" w:eastAsia="Arial" w:hAnsi="Arial"/>
                <w:i w:val="1"/>
                <w:sz w:val="18"/>
                <w:szCs w:val="18"/>
                <w:rtl w:val="0"/>
              </w:rPr>
              <w:t xml:space="preserve">oportunidades de mejora</w:t>
            </w:r>
            <w:r w:rsidDel="00000000" w:rsidR="00000000" w:rsidRPr="00000000">
              <w:rPr>
                <w:rFonts w:ascii="Arial" w:cs="Arial" w:eastAsia="Arial" w:hAnsi="Arial"/>
                <w:i w:val="1"/>
                <w:sz w:val="18"/>
                <w:szCs w:val="18"/>
                <w:vertAlign w:val="baseline"/>
                <w:rtl w:val="0"/>
              </w:rPr>
              <w:t xml:space="preserve">, éstos deberán ser actualizados.</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31"/>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E">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Seguimiento:</w:t>
            </w:r>
            <w:r w:rsidDel="00000000" w:rsidR="00000000" w:rsidRPr="00000000">
              <w:rPr>
                <w:rtl w:val="0"/>
              </w:rPr>
            </w:r>
          </w:p>
          <w:p w:rsidR="00000000" w:rsidDel="00000000" w:rsidP="00000000" w:rsidRDefault="00000000" w:rsidRPr="00000000" w14:paraId="0000005F">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Una vez implementadas las acciones, el Área de Sistemas Integrados junto con el Líder del OI son los responsables de realizar el seguimiento de las acciones propuestas.  Esta actividad se debe realizar en lo posible de manera trimestral.</w:t>
            </w:r>
          </w:p>
          <w:p w:rsidR="00000000" w:rsidDel="00000000" w:rsidP="00000000" w:rsidRDefault="00000000" w:rsidRPr="00000000" w14:paraId="00000060">
            <w:pPr>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1">
            <w:pPr>
              <w:ind w:left="360" w:firstLine="0"/>
              <w:jc w:val="both"/>
              <w:rPr>
                <w:rFonts w:ascii="Arial" w:cs="Arial" w:eastAsia="Arial" w:hAnsi="Arial"/>
                <w:sz w:val="18"/>
                <w:szCs w:val="18"/>
                <w:shd w:fill="ead1dc" w:val="clear"/>
              </w:rPr>
            </w:pPr>
            <w:r w:rsidDel="00000000" w:rsidR="00000000" w:rsidRPr="00000000">
              <w:rPr>
                <w:rFonts w:ascii="Arial" w:cs="Arial" w:eastAsia="Arial" w:hAnsi="Arial"/>
                <w:sz w:val="18"/>
                <w:szCs w:val="18"/>
                <w:shd w:fill="ead1dc" w:val="clear"/>
                <w:rtl w:val="0"/>
              </w:rPr>
              <w:t xml:space="preserve">La verificación de la efectividad de las acciones correctivas desde el Área de Sistemas Integrados se realiza contemplando los siguientes criterios:</w:t>
            </w:r>
          </w:p>
          <w:p w:rsidR="00000000" w:rsidDel="00000000" w:rsidP="00000000" w:rsidRDefault="00000000" w:rsidRPr="00000000" w14:paraId="00000062">
            <w:pPr>
              <w:numPr>
                <w:ilvl w:val="0"/>
                <w:numId w:val="1"/>
              </w:numPr>
              <w:ind w:left="720" w:hanging="360"/>
              <w:jc w:val="both"/>
              <w:rPr>
                <w:rFonts w:ascii="Arial" w:cs="Arial" w:eastAsia="Arial" w:hAnsi="Arial"/>
                <w:i w:val="1"/>
                <w:sz w:val="18"/>
                <w:szCs w:val="18"/>
                <w:shd w:fill="ead1dc" w:val="clear"/>
              </w:rPr>
            </w:pPr>
            <w:r w:rsidDel="00000000" w:rsidR="00000000" w:rsidRPr="00000000">
              <w:rPr>
                <w:rFonts w:ascii="Arial" w:cs="Arial" w:eastAsia="Arial" w:hAnsi="Arial"/>
                <w:i w:val="1"/>
                <w:sz w:val="18"/>
                <w:szCs w:val="18"/>
                <w:shd w:fill="ead1dc" w:val="clear"/>
                <w:rtl w:val="0"/>
              </w:rPr>
              <w:t xml:space="preserve">¿El plan de acción fue eficaz? Se puede plantear o indicar SI o NO se logró el cumplimiento de las acciones propuestas.</w:t>
            </w:r>
          </w:p>
          <w:p w:rsidR="00000000" w:rsidDel="00000000" w:rsidP="00000000" w:rsidRDefault="00000000" w:rsidRPr="00000000" w14:paraId="00000063">
            <w:pPr>
              <w:numPr>
                <w:ilvl w:val="0"/>
                <w:numId w:val="1"/>
              </w:numPr>
              <w:ind w:left="720" w:hanging="360"/>
              <w:jc w:val="both"/>
              <w:rPr>
                <w:rFonts w:ascii="Arial" w:cs="Arial" w:eastAsia="Arial" w:hAnsi="Arial"/>
                <w:i w:val="1"/>
                <w:sz w:val="18"/>
                <w:szCs w:val="18"/>
                <w:shd w:fill="ead1dc" w:val="clear"/>
              </w:rPr>
            </w:pPr>
            <w:r w:rsidDel="00000000" w:rsidR="00000000" w:rsidRPr="00000000">
              <w:rPr>
                <w:rFonts w:ascii="Arial" w:cs="Arial" w:eastAsia="Arial" w:hAnsi="Arial"/>
                <w:i w:val="1"/>
                <w:sz w:val="18"/>
                <w:szCs w:val="18"/>
                <w:shd w:fill="ead1dc" w:val="clear"/>
                <w:rtl w:val="0"/>
              </w:rPr>
              <w:t xml:space="preserve">Justificación: Registrar el análisis cualitativo del logro o avance del resultado esperado en el marco o alcance de la acción correctiva que le precedía.</w:t>
            </w:r>
          </w:p>
          <w:p w:rsidR="00000000" w:rsidDel="00000000" w:rsidP="00000000" w:rsidRDefault="00000000" w:rsidRPr="00000000" w14:paraId="00000064">
            <w:pPr>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5">
            <w:pPr>
              <w:ind w:left="360" w:firstLine="0"/>
              <w:jc w:val="both"/>
              <w:rPr>
                <w:rFonts w:ascii="Arial" w:cs="Arial" w:eastAsia="Arial" w:hAnsi="Arial"/>
                <w:sz w:val="18"/>
                <w:szCs w:val="18"/>
                <w:shd w:fill="ead1dc" w:val="clear"/>
              </w:rPr>
            </w:pPr>
            <w:r w:rsidDel="00000000" w:rsidR="00000000" w:rsidRPr="00000000">
              <w:rPr>
                <w:rFonts w:ascii="Arial" w:cs="Arial" w:eastAsia="Arial" w:hAnsi="Arial"/>
                <w:sz w:val="18"/>
                <w:szCs w:val="18"/>
                <w:shd w:fill="ead1dc" w:val="clear"/>
                <w:rtl w:val="0"/>
              </w:rPr>
              <w:t xml:space="preserve">Estos 2 criterios se registran en el campo de observaciones del módulo “PGF-003 Queja, No Conformidad y/o Trabajo No Conforme” del aplicativo SION o en el formato  IPGF-001 “Quejas y No Conformidades.</w:t>
            </w:r>
          </w:p>
          <w:p w:rsidR="00000000" w:rsidDel="00000000" w:rsidP="00000000" w:rsidRDefault="00000000" w:rsidRPr="00000000" w14:paraId="00000066">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67">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Si las acciones correctivas no fueron eficaces, se debe convocar nuevamente al equipo de trabajo y proponer nuevamente acciones que eliminen la no conformidad.  Si las acciones correctivas fueron eficaces, se da por terminado el procedimiento y se almacenan los documentos diligenciados.</w:t>
            </w:r>
          </w:p>
          <w:p w:rsidR="00000000" w:rsidDel="00000000" w:rsidP="00000000" w:rsidRDefault="00000000" w:rsidRPr="00000000" w14:paraId="00000068">
            <w:pPr>
              <w:ind w:left="360" w:firstLine="0"/>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69">
            <w:pPr>
              <w:numPr>
                <w:ilvl w:val="0"/>
                <w:numId w:val="2"/>
              </w:numPr>
              <w:ind w:left="360" w:hanging="360"/>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Evaluación y cierre:</w:t>
            </w:r>
            <w:r w:rsidDel="00000000" w:rsidR="00000000" w:rsidRPr="00000000">
              <w:rPr>
                <w:rtl w:val="0"/>
              </w:rPr>
            </w:r>
          </w:p>
          <w:p w:rsidR="00000000" w:rsidDel="00000000" w:rsidP="00000000" w:rsidRDefault="00000000" w:rsidRPr="00000000" w14:paraId="0000006A">
            <w:pPr>
              <w:ind w:left="360" w:firstLine="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Si se considera necesario, las conclusiones de la reunión para determinar y evaluar la eficacia de las acciones implementadas se consignan en el IMDF-001 “Acta de Reuniones” o únicamente se deja registro en el campo de observaciones del IPGF-001 “Quejas y No Conformidades”.</w:t>
            </w:r>
          </w:p>
          <w:p w:rsidR="00000000" w:rsidDel="00000000" w:rsidP="00000000" w:rsidRDefault="00000000" w:rsidRPr="00000000" w14:paraId="0000006B">
            <w:pPr>
              <w:ind w:right="51"/>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6C">
            <w:pPr>
              <w:ind w:right="51"/>
              <w:jc w:val="both"/>
              <w:rPr>
                <w:rFonts w:ascii="Arial" w:cs="Arial" w:eastAsia="Arial" w:hAnsi="Arial"/>
                <w:i w:val="0"/>
                <w:sz w:val="18"/>
                <w:szCs w:val="18"/>
                <w:vertAlign w:val="baseline"/>
              </w:rPr>
            </w:pPr>
            <w:r w:rsidDel="00000000" w:rsidR="00000000" w:rsidRPr="00000000">
              <w:rPr>
                <w:rFonts w:ascii="Arial" w:cs="Arial" w:eastAsia="Arial" w:hAnsi="Arial"/>
                <w:b w:val="1"/>
                <w:i w:val="1"/>
                <w:sz w:val="18"/>
                <w:szCs w:val="18"/>
                <w:vertAlign w:val="baseline"/>
                <w:rtl w:val="0"/>
              </w:rPr>
              <w:t xml:space="preserve">Nota 1</w:t>
            </w:r>
            <w:r w:rsidDel="00000000" w:rsidR="00000000" w:rsidRPr="00000000">
              <w:rPr>
                <w:rFonts w:ascii="Arial" w:cs="Arial" w:eastAsia="Arial" w:hAnsi="Arial"/>
                <w:i w:val="1"/>
                <w:sz w:val="18"/>
                <w:szCs w:val="18"/>
                <w:vertAlign w:val="baseline"/>
                <w:rtl w:val="0"/>
              </w:rPr>
              <w:t xml:space="preserve">: En lo posible, todas las correcciones y acciones correctivas propuestas deben ser ejecutadas dentro de las fechas establecidas en el plan de acciones.  Para aquellos casos en los cuales surja algún imprevisto y la fecha planteada deba ser modificada se deberá convocar una reunión con los funcionarios involucrados en la acción, documentar el respectivo seguimiento y establecer la nueva fecha de finalización.</w:t>
            </w:r>
            <w:r w:rsidDel="00000000" w:rsidR="00000000" w:rsidRPr="00000000">
              <w:rPr>
                <w:rtl w:val="0"/>
              </w:rPr>
            </w:r>
          </w:p>
          <w:p w:rsidR="00000000" w:rsidDel="00000000" w:rsidP="00000000" w:rsidRDefault="00000000" w:rsidRPr="00000000" w14:paraId="0000006D">
            <w:pPr>
              <w:ind w:right="51"/>
              <w:jc w:val="both"/>
              <w:rPr>
                <w:rFonts w:ascii="Arial" w:cs="Arial" w:eastAsia="Arial" w:hAnsi="Arial"/>
                <w:sz w:val="18"/>
                <w:szCs w:val="18"/>
                <w:vertAlign w:val="baseline"/>
              </w:rPr>
            </w:pPr>
            <w:r w:rsidDel="00000000" w:rsidR="00000000" w:rsidRPr="00000000">
              <w:rPr>
                <w:rtl w:val="0"/>
              </w:rPr>
            </w:r>
          </w:p>
        </w:tc>
      </w:tr>
    </w:tbl>
    <w:p w:rsidR="00000000" w:rsidDel="00000000" w:rsidP="00000000" w:rsidRDefault="00000000" w:rsidRPr="00000000" w14:paraId="0000006E">
      <w:pPr>
        <w:ind w:right="51"/>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6F">
      <w:pPr>
        <w:ind w:right="51"/>
        <w:jc w:val="both"/>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17.4  DOCUMENTOS COMPLEMENTARIOS</w:t>
      </w:r>
      <w:r w:rsidDel="00000000" w:rsidR="00000000" w:rsidRPr="00000000">
        <w:rPr>
          <w:rtl w:val="0"/>
        </w:rPr>
      </w:r>
    </w:p>
    <w:p w:rsidR="00000000" w:rsidDel="00000000" w:rsidP="00000000" w:rsidRDefault="00000000" w:rsidRPr="00000000" w14:paraId="00000070">
      <w:pPr>
        <w:ind w:right="51"/>
        <w:jc w:val="both"/>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071">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IPGF-001</w:t>
        <w:tab/>
        <w:t xml:space="preserve"> “Quejas y No Conformidades”</w:t>
      </w:r>
    </w:p>
    <w:sectPr>
      <w:footerReference r:id="rId9" w:type="default"/>
      <w:type w:val="nextPage"/>
      <w:pgSz w:h="15840" w:w="12240" w:orient="portrait"/>
      <w:pgMar w:bottom="1418" w:top="1985" w:left="1134" w:right="1134" w:header="845" w:footer="82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28575"/>
              <wp:effectExtent b="0" l="0" r="0" t="0"/>
              <wp:wrapNone/>
              <wp:docPr id="1027" name=""/>
              <a:graphic>
                <a:graphicData uri="http://schemas.microsoft.com/office/word/2010/wordprocessingShape">
                  <wps:wsp>
                    <wps:cNvCnPr/>
                    <wps:spPr>
                      <a:xfrm>
                        <a:off x="2285935" y="3780000"/>
                        <a:ext cx="6120130" cy="0"/>
                      </a:xfrm>
                      <a:prstGeom prst="straightConnector1">
                        <a:avLst/>
                      </a:prstGeom>
                      <a:noFill/>
                      <a:ln cap="flat" cmpd="sng" w="2857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28575"/>
              <wp:effectExtent b="0" l="0" r="0" t="0"/>
              <wp:wrapNone/>
              <wp:docPr id="102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28575"/>
                      </a:xfrm>
                      <a:prstGeom prst="rect"/>
                      <a:ln/>
                    </pic:spPr>
                  </pic:pic>
                </a:graphicData>
              </a:graphic>
            </wp:anchor>
          </w:drawing>
        </mc:Fallback>
      </mc:AlternateConten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MANUAL DE PROCEDIMIENTOS GENERALES - </w:t>
      <w:tab/>
      <w:t xml:space="preserve">GESTIÓN DE ACCIONES CORRECTIVAS</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28575"/>
              <wp:effectExtent b="0" l="0" r="0" t="0"/>
              <wp:wrapNone/>
              <wp:docPr id="1026" name=""/>
              <a:graphic>
                <a:graphicData uri="http://schemas.microsoft.com/office/word/2010/wordprocessingShape">
                  <wps:wsp>
                    <wps:cNvCnPr/>
                    <wps:spPr>
                      <a:xfrm>
                        <a:off x="2285935" y="3780000"/>
                        <a:ext cx="6120130" cy="0"/>
                      </a:xfrm>
                      <a:prstGeom prst="straightConnector1">
                        <a:avLst/>
                      </a:prstGeom>
                      <a:noFill/>
                      <a:ln cap="flat" cmpd="sng" w="2857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28575"/>
              <wp:effectExtent b="0" l="0" r="0" t="0"/>
              <wp:wrapNone/>
              <wp:docPr id="102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0" cy="28575"/>
                      </a:xfrm>
                      <a:prstGeom prst="rect"/>
                      <a:ln/>
                    </pic:spPr>
                  </pic:pic>
                </a:graphicData>
              </a:graphic>
            </wp:anchor>
          </w:drawing>
        </mc:Fallback>
      </mc:AlternateConten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MANUAL DE PROCEDIMIENTOS GENERALES - </w:t>
      <w:tab/>
      <w:t xml:space="preserve">GESTIÓN DE ACCIONES CORRECTIVAS</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vertAlign w:val="baseline"/>
      </w:rPr>
    </w:pPr>
    <w:r w:rsidDel="00000000" w:rsidR="00000000" w:rsidRPr="00000000">
      <w:rPr>
        <w:rtl w:val="0"/>
      </w:rPr>
    </w:r>
  </w:p>
  <w:tbl>
    <w:tblPr>
      <w:tblStyle w:val="Table3"/>
      <w:tblW w:w="10097.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500"/>
      <w:gridCol w:w="4900"/>
      <w:gridCol w:w="1260"/>
      <w:gridCol w:w="1437"/>
      <w:tblGridChange w:id="0">
        <w:tblGrid>
          <w:gridCol w:w="2500"/>
          <w:gridCol w:w="4900"/>
          <w:gridCol w:w="1260"/>
          <w:gridCol w:w="1437"/>
        </w:tblGrid>
      </w:tblGridChange>
    </w:tblGrid>
    <w:tr>
      <w:trPr>
        <w:cantSplit w:val="1"/>
        <w:trHeight w:val="688" w:hRule="atLeast"/>
        <w:tblHeader w:val="0"/>
      </w:trPr>
      <w:tc>
        <w:tcPr>
          <w:vMerge w:val="restart"/>
          <w:vAlign w:val="top"/>
        </w:tcPr>
        <w:p w:rsidR="00000000" w:rsidDel="00000000" w:rsidP="00000000" w:rsidRDefault="00000000" w:rsidRPr="00000000" w14:paraId="00000073">
          <w:pPr>
            <w:tabs>
              <w:tab w:val="left" w:leader="none" w:pos="-720"/>
            </w:tabs>
            <w:spacing w:before="90" w:lineRule="auto"/>
            <w:rPr>
              <w:smallCaps w:val="0"/>
              <w:sz w:val="18"/>
              <w:szCs w:val="18"/>
              <w:vertAlign w:val="baseline"/>
            </w:rPr>
          </w:pPr>
          <w:r w:rsidDel="00000000" w:rsidR="00000000" w:rsidRPr="00000000">
            <w:rPr>
              <w:smallCaps w:val="1"/>
              <w:sz w:val="18"/>
              <w:szCs w:val="18"/>
              <w:vertAlign w:val="baseline"/>
              <w:rtl w:val="0"/>
            </w:rPr>
            <w:t xml:space="preserve">  </w:t>
          </w:r>
          <w:r w:rsidDel="00000000" w:rsidR="00000000" w:rsidRPr="00000000">
            <w:rPr>
              <w:rtl w:val="0"/>
            </w:rPr>
          </w:r>
        </w:p>
        <w:p w:rsidR="00000000" w:rsidDel="00000000" w:rsidP="00000000" w:rsidRDefault="00000000" w:rsidRPr="00000000" w14:paraId="00000074">
          <w:pPr>
            <w:tabs>
              <w:tab w:val="left" w:leader="none" w:pos="-720"/>
            </w:tabs>
            <w:spacing w:before="90" w:lineRule="auto"/>
            <w:ind w:left="-120" w:firstLine="120"/>
            <w:jc w:val="center"/>
            <w:rPr>
              <w:rFonts w:ascii="Helvetica Neue" w:cs="Helvetica Neue" w:eastAsia="Helvetica Neue" w:hAnsi="Helvetica Neue"/>
              <w:smallCaps w:val="0"/>
              <w:sz w:val="18"/>
              <w:szCs w:val="18"/>
              <w:vertAlign w:val="baseline"/>
            </w:rPr>
          </w:pPr>
          <w:r w:rsidDel="00000000" w:rsidR="00000000" w:rsidRPr="00000000">
            <w:rPr>
              <w:rFonts w:ascii="Helvetica Neue" w:cs="Helvetica Neue" w:eastAsia="Helvetica Neue" w:hAnsi="Helvetica Neue"/>
              <w:i w:val="1"/>
              <w:smallCaps w:val="1"/>
              <w:sz w:val="18"/>
              <w:szCs w:val="18"/>
              <w:vertAlign w:val="baseline"/>
            </w:rPr>
            <w:drawing>
              <wp:inline distB="0" distT="0" distL="114300" distR="114300">
                <wp:extent cx="1444625" cy="355600"/>
                <wp:effectExtent b="0" l="0" r="0" t="0"/>
                <wp:docPr id="102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44625" cy="355600"/>
                        </a:xfrm>
                        <a:prstGeom prst="rect"/>
                        <a:ln/>
                      </pic:spPr>
                    </pic:pic>
                  </a:graphicData>
                </a:graphic>
              </wp:inline>
            </w:drawing>
          </w:r>
          <w:r w:rsidDel="00000000" w:rsidR="00000000" w:rsidRPr="00000000">
            <w:rPr>
              <w:rtl w:val="0"/>
            </w:rPr>
          </w:r>
        </w:p>
        <w:p w:rsidR="00000000" w:rsidDel="00000000" w:rsidP="00000000" w:rsidRDefault="00000000" w:rsidRPr="00000000" w14:paraId="00000075">
          <w:pPr>
            <w:tabs>
              <w:tab w:val="left" w:leader="none" w:pos="-720"/>
            </w:tabs>
            <w:spacing w:after="54" w:before="90" w:lineRule="auto"/>
            <w:jc w:val="center"/>
            <w:rPr>
              <w:rFonts w:ascii="Helvetica Neue" w:cs="Helvetica Neue" w:eastAsia="Helvetica Neue" w:hAnsi="Helvetica Neue"/>
              <w:smallCaps w:val="0"/>
              <w:sz w:val="18"/>
              <w:szCs w:val="18"/>
              <w:vertAlign w:val="baseline"/>
            </w:rPr>
          </w:pPr>
          <w:r w:rsidDel="00000000" w:rsidR="00000000" w:rsidRPr="00000000">
            <w:rPr>
              <w:rtl w:val="0"/>
            </w:rPr>
          </w:r>
        </w:p>
      </w:tc>
      <w:tc>
        <w:tcPr>
          <w:vMerge w:val="restart"/>
          <w:vAlign w:val="center"/>
        </w:tcPr>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54"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ORGANISMO DE INSPECCION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1"/>
              <w:strike w:val="0"/>
              <w:color w:val="000000"/>
              <w:sz w:val="14"/>
              <w:szCs w:val="14"/>
              <w:u w:val="none"/>
              <w:shd w:fill="auto" w:val="clear"/>
              <w:vertAlign w:val="baseline"/>
              <w:rtl w:val="0"/>
            </w:rPr>
            <w:t xml:space="preserve">CORPORACIÓN</w:t>
          </w:r>
          <w:r w:rsidDel="00000000" w:rsidR="00000000" w:rsidRPr="00000000">
            <w:rPr>
              <w:rtl w:val="0"/>
            </w:rPr>
          </w:r>
        </w:p>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54"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CENTRO DE DESARROLLO TECNOLÓGICO DEL GAS</w:t>
          </w:r>
        </w:p>
      </w:tc>
      <w:tc>
        <w:tcPr>
          <w:gridSpan w:val="2"/>
          <w:vAlign w:val="center"/>
        </w:tcPr>
        <w:p w:rsidR="00000000" w:rsidDel="00000000" w:rsidP="00000000" w:rsidRDefault="00000000" w:rsidRPr="00000000" w14:paraId="00000079">
          <w:pPr>
            <w:tabs>
              <w:tab w:val="left" w:leader="none" w:pos="-720"/>
            </w:tabs>
            <w:spacing w:after="120" w:before="120" w:lineRule="auto"/>
            <w:jc w:val="center"/>
            <w:rPr>
              <w:rFonts w:ascii="Arial" w:cs="Arial" w:eastAsia="Arial" w:hAnsi="Arial"/>
              <w:b w:val="0"/>
              <w:smallCaps w:val="0"/>
              <w:sz w:val="16"/>
              <w:szCs w:val="16"/>
              <w:vertAlign w:val="baseline"/>
            </w:rPr>
          </w:pPr>
          <w:r w:rsidDel="00000000" w:rsidR="00000000" w:rsidRPr="00000000">
            <w:rPr>
              <w:rFonts w:ascii="Arial" w:cs="Arial" w:eastAsia="Arial" w:hAnsi="Arial"/>
              <w:b w:val="1"/>
              <w:smallCaps w:val="1"/>
              <w:sz w:val="16"/>
              <w:szCs w:val="16"/>
              <w:vertAlign w:val="baseline"/>
              <w:rtl w:val="0"/>
            </w:rPr>
            <w:t xml:space="preserve">MANUAL DE PROCEDIMIENTOS GENERALES</w:t>
          </w:r>
          <w:r w:rsidDel="00000000" w:rsidR="00000000" w:rsidRPr="00000000">
            <w:rPr>
              <w:rtl w:val="0"/>
            </w:rPr>
          </w:r>
        </w:p>
      </w:tc>
    </w:tr>
    <w:tr>
      <w:trPr>
        <w:cantSplit w:val="1"/>
        <w:trHeight w:val="149" w:hRule="atLeast"/>
        <w:tblHeader w:val="0"/>
      </w:trPr>
      <w:tc>
        <w:tcPr>
          <w:vMerge w:val="continue"/>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mallCaps w:val="0"/>
              <w:sz w:val="16"/>
              <w:szCs w:val="16"/>
              <w:vertAlign w:val="baseline"/>
            </w:rPr>
          </w:pPr>
          <w:r w:rsidDel="00000000" w:rsidR="00000000" w:rsidRPr="00000000">
            <w:rPr>
              <w:rtl w:val="0"/>
            </w:rPr>
          </w:r>
        </w:p>
      </w:tc>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mallCaps w:val="0"/>
              <w:sz w:val="16"/>
              <w:szCs w:val="16"/>
              <w:vertAlign w:val="baseline"/>
            </w:rPr>
          </w:pPr>
          <w:r w:rsidDel="00000000" w:rsidR="00000000" w:rsidRPr="00000000">
            <w:rPr>
              <w:rtl w:val="0"/>
            </w:rPr>
          </w:r>
        </w:p>
      </w:tc>
      <w:tc>
        <w:tcPr>
          <w:vAlign w:val="top"/>
        </w:tcPr>
        <w:p w:rsidR="00000000" w:rsidDel="00000000" w:rsidP="00000000" w:rsidRDefault="00000000" w:rsidRPr="00000000" w14:paraId="0000007D">
          <w:pPr>
            <w:tabs>
              <w:tab w:val="left" w:leader="none" w:pos="-720"/>
            </w:tabs>
            <w:spacing w:after="40" w:before="40" w:lineRule="auto"/>
            <w:jc w:val="center"/>
            <w:rPr>
              <w:rFonts w:ascii="Arial" w:cs="Arial" w:eastAsia="Arial" w:hAnsi="Arial"/>
              <w:sz w:val="14"/>
              <w:szCs w:val="14"/>
              <w:vertAlign w:val="baseline"/>
            </w:rPr>
          </w:pPr>
          <w:r w:rsidDel="00000000" w:rsidR="00000000" w:rsidRPr="00000000">
            <w:rPr>
              <w:rtl w:val="0"/>
            </w:rPr>
          </w:r>
        </w:p>
      </w:tc>
      <w:tc>
        <w:tcPr>
          <w:vAlign w:val="top"/>
        </w:tcPr>
        <w:p w:rsidR="00000000" w:rsidDel="00000000" w:rsidP="00000000" w:rsidRDefault="00000000" w:rsidRPr="00000000" w14:paraId="0000007E">
          <w:pPr>
            <w:tabs>
              <w:tab w:val="center" w:leader="none" w:pos="490"/>
            </w:tabs>
            <w:spacing w:after="40" w:before="40" w:lineRule="auto"/>
            <w:jc w:val="center"/>
            <w:rPr>
              <w:rFonts w:ascii="Arial" w:cs="Arial" w:eastAsia="Arial" w:hAnsi="Arial"/>
              <w:sz w:val="14"/>
              <w:szCs w:val="14"/>
              <w:vertAlign w:val="baseline"/>
            </w:rPr>
          </w:pPr>
          <w:r w:rsidDel="00000000" w:rsidR="00000000" w:rsidRPr="00000000">
            <w:rPr>
              <w:rFonts w:ascii="Arial" w:cs="Arial" w:eastAsia="Arial" w:hAnsi="Arial"/>
              <w:sz w:val="14"/>
              <w:szCs w:val="14"/>
              <w:vertAlign w:val="baseline"/>
              <w:rtl w:val="0"/>
            </w:rPr>
            <w:t xml:space="preserve">IPG-017</w:t>
          </w:r>
        </w:p>
      </w:tc>
    </w:tr>
    <w:tr>
      <w:trPr>
        <w:cantSplit w:val="1"/>
        <w:trHeight w:val="149" w:hRule="atLeast"/>
        <w:tblHeader w:val="0"/>
      </w:trPr>
      <w:tc>
        <w:tcPr>
          <w:vMerge w:val="continue"/>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vertAlign w:val="baseline"/>
            </w:rPr>
          </w:pPr>
          <w:r w:rsidDel="00000000" w:rsidR="00000000" w:rsidRPr="00000000">
            <w:rPr>
              <w:rtl w:val="0"/>
            </w:rPr>
          </w:r>
        </w:p>
      </w:tc>
      <w:tc>
        <w:tcPr>
          <w:vMerge w:val="continue"/>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vertAlign w:val="baseline"/>
            </w:rPr>
          </w:pPr>
          <w:r w:rsidDel="00000000" w:rsidR="00000000" w:rsidRPr="00000000">
            <w:rPr>
              <w:rtl w:val="0"/>
            </w:rPr>
          </w:r>
        </w:p>
      </w:tc>
      <w:tc>
        <w:tcPr>
          <w:vAlign w:val="top"/>
        </w:tcPr>
        <w:p w:rsidR="00000000" w:rsidDel="00000000" w:rsidP="00000000" w:rsidRDefault="00000000" w:rsidRPr="00000000" w14:paraId="00000081">
          <w:pPr>
            <w:tabs>
              <w:tab w:val="center" w:leader="none" w:pos="539"/>
            </w:tabs>
            <w:spacing w:after="40" w:before="40" w:lineRule="auto"/>
            <w:jc w:val="center"/>
            <w:rPr>
              <w:rFonts w:ascii="Arial" w:cs="Arial" w:eastAsia="Arial" w:hAnsi="Arial"/>
              <w:sz w:val="14"/>
              <w:szCs w:val="14"/>
              <w:vertAlign w:val="baseline"/>
            </w:rPr>
          </w:pPr>
          <w:r w:rsidDel="00000000" w:rsidR="00000000" w:rsidRPr="00000000">
            <w:rPr>
              <w:rFonts w:ascii="Arial" w:cs="Arial" w:eastAsia="Arial" w:hAnsi="Arial"/>
              <w:sz w:val="14"/>
              <w:szCs w:val="14"/>
              <w:vertAlign w:val="baseline"/>
              <w:rtl w:val="0"/>
            </w:rPr>
            <w:t xml:space="preserve">REV : 05</w:t>
          </w:r>
        </w:p>
      </w:tc>
      <w:tc>
        <w:tcPr>
          <w:vAlign w:val="top"/>
        </w:tcPr>
        <w:p w:rsidR="00000000" w:rsidDel="00000000" w:rsidP="00000000" w:rsidRDefault="00000000" w:rsidRPr="00000000" w14:paraId="00000082">
          <w:pPr>
            <w:tabs>
              <w:tab w:val="center" w:leader="none" w:pos="490"/>
            </w:tabs>
            <w:spacing w:after="40" w:before="40" w:lineRule="auto"/>
            <w:jc w:val="center"/>
            <w:rPr>
              <w:rFonts w:ascii="Arial" w:cs="Arial" w:eastAsia="Arial" w:hAnsi="Arial"/>
              <w:sz w:val="14"/>
              <w:szCs w:val="14"/>
              <w:vertAlign w:val="baseline"/>
            </w:rPr>
          </w:pPr>
          <w:r w:rsidDel="00000000" w:rsidR="00000000" w:rsidRPr="00000000">
            <w:rPr>
              <w:rFonts w:ascii="Arial" w:cs="Arial" w:eastAsia="Arial" w:hAnsi="Arial"/>
              <w:sz w:val="14"/>
              <w:szCs w:val="14"/>
              <w:vertAlign w:val="baseline"/>
              <w:rtl w:val="0"/>
            </w:rPr>
            <w:t xml:space="preserve">HOJA </w:t>
          </w:r>
          <w:r w:rsidDel="00000000" w:rsidR="00000000" w:rsidRPr="00000000">
            <w:rPr>
              <w:rFonts w:ascii="Arial" w:cs="Arial" w:eastAsia="Arial" w:hAnsi="Arial"/>
              <w:b w:val="1"/>
              <w:sz w:val="14"/>
              <w:szCs w:val="14"/>
              <w:vertAlign w:val="baseline"/>
            </w:rPr>
            <w:fldChar w:fldCharType="begin"/>
            <w:instrText xml:space="preserve">PAGE</w:instrText>
            <w:fldChar w:fldCharType="separate"/>
            <w:fldChar w:fldCharType="end"/>
          </w:r>
          <w:r w:rsidDel="00000000" w:rsidR="00000000" w:rsidRPr="00000000">
            <w:rPr>
              <w:rFonts w:ascii="Arial" w:cs="Arial" w:eastAsia="Arial" w:hAnsi="Arial"/>
              <w:sz w:val="14"/>
              <w:szCs w:val="14"/>
              <w:vertAlign w:val="baseline"/>
              <w:rtl w:val="0"/>
            </w:rPr>
            <w:t xml:space="preserve"> de </w:t>
          </w:r>
          <w:r w:rsidDel="00000000" w:rsidR="00000000" w:rsidRPr="00000000">
            <w:rPr>
              <w:rFonts w:ascii="Arial" w:cs="Arial" w:eastAsia="Arial" w:hAnsi="Arial"/>
              <w:b w:val="1"/>
              <w:sz w:val="14"/>
              <w:szCs w:val="14"/>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s-ES" w:val="es-ES"/>
    </w:rPr>
  </w:style>
  <w:style w:type="paragraph" w:styleId="Título1">
    <w:name w:val="Título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Arial" w:cs="Arial" w:hAnsi="Arial"/>
      <w:b w:val="1"/>
      <w:bCs w:val="1"/>
      <w:caps w:val="1"/>
      <w:w w:val="100"/>
      <w:position w:val="-1"/>
      <w:sz w:val="14"/>
      <w:szCs w:val="24"/>
      <w:effect w:val="none"/>
      <w:vertAlign w:val="baseline"/>
      <w:cs w:val="0"/>
      <w:em w:val="none"/>
      <w:lang w:bidi="ar-SA" w:eastAsia="es-ES" w:val="es-ES"/>
    </w:rPr>
  </w:style>
  <w:style w:type="paragraph" w:styleId="Título2">
    <w:name w:val="Título 2"/>
    <w:basedOn w:val="Normal"/>
    <w:next w:val="Normal"/>
    <w:autoRedefine w:val="0"/>
    <w:hidden w:val="0"/>
    <w:qFormat w:val="0"/>
    <w:pPr>
      <w:keepNext w:val="1"/>
      <w:suppressAutoHyphens w:val="1"/>
      <w:spacing w:line="1" w:lineRule="atLeast"/>
      <w:ind w:leftChars="-1" w:rightChars="0" w:firstLineChars="-1"/>
      <w:textDirection w:val="btLr"/>
      <w:textAlignment w:val="top"/>
      <w:outlineLvl w:val="1"/>
    </w:pPr>
    <w:rPr>
      <w:w w:val="100"/>
      <w:position w:val="-1"/>
      <w:sz w:val="24"/>
      <w:szCs w:val="20"/>
      <w:effect w:val="none"/>
      <w:vertAlign w:val="baseline"/>
      <w:cs w:val="0"/>
      <w:em w:val="none"/>
      <w:lang w:bidi="ar-SA" w:eastAsia="es-ES" w:val="es-ES"/>
    </w:rPr>
  </w:style>
  <w:style w:type="paragraph" w:styleId="Título3">
    <w:name w:val="Título 3"/>
    <w:basedOn w:val="Normal"/>
    <w:next w:val="Normal"/>
    <w:autoRedefine w:val="0"/>
    <w:hidden w:val="0"/>
    <w:qFormat w:val="0"/>
    <w:pPr>
      <w:keepNext w:val="1"/>
      <w:tabs>
        <w:tab w:val="left" w:leader="none" w:pos="204"/>
      </w:tabs>
      <w:suppressAutoHyphens w:val="1"/>
      <w:spacing w:line="360" w:lineRule="auto"/>
      <w:ind w:leftChars="-1" w:rightChars="0" w:firstLineChars="-1"/>
      <w:textDirection w:val="btLr"/>
      <w:textAlignment w:val="top"/>
      <w:outlineLvl w:val="2"/>
    </w:pPr>
    <w:rPr>
      <w:rFonts w:ascii="Arial" w:hAnsi="Arial"/>
      <w:b w:val="1"/>
      <w:snapToGrid w:val="0"/>
      <w:w w:val="100"/>
      <w:position w:val="-1"/>
      <w:sz w:val="24"/>
      <w:szCs w:val="20"/>
      <w:effect w:val="none"/>
      <w:vertAlign w:val="baseline"/>
      <w:cs w:val="0"/>
      <w:em w:val="none"/>
      <w:lang w:bidi="ar-SA" w:eastAsia="es-ES" w:val="es-MX"/>
    </w:rPr>
  </w:style>
  <w:style w:type="paragraph" w:styleId="Título4">
    <w:name w:val="Título 4"/>
    <w:basedOn w:val="Normal"/>
    <w:next w:val="Normal"/>
    <w:autoRedefine w:val="0"/>
    <w:hidden w:val="0"/>
    <w:qFormat w:val="1"/>
    <w:pPr>
      <w:keepNext w:val="1"/>
      <w:suppressAutoHyphens w:val="1"/>
      <w:spacing w:after="60" w:before="240" w:line="1" w:lineRule="atLeast"/>
      <w:ind w:leftChars="-1" w:rightChars="0" w:firstLineChars="-1"/>
      <w:textDirection w:val="btLr"/>
      <w:textAlignment w:val="top"/>
      <w:outlineLvl w:val="3"/>
    </w:pPr>
    <w:rPr>
      <w:rFonts w:ascii="Calibri" w:cs="Times New Roman" w:eastAsia="Times New Roman" w:hAnsi="Calibri"/>
      <w:b w:val="1"/>
      <w:bCs w:val="1"/>
      <w:w w:val="100"/>
      <w:position w:val="-1"/>
      <w:sz w:val="28"/>
      <w:szCs w:val="28"/>
      <w:effect w:val="none"/>
      <w:vertAlign w:val="baseline"/>
      <w:cs w:val="0"/>
      <w:em w:val="none"/>
      <w:lang w:bidi="ar-SA" w:eastAsia="es-ES" w:val="es-ES"/>
    </w:rPr>
  </w:style>
  <w:style w:type="paragraph" w:styleId="Título6">
    <w:name w:val="Título 6"/>
    <w:basedOn w:val="Normal"/>
    <w:next w:val="Normal"/>
    <w:autoRedefine w:val="0"/>
    <w:hidden w:val="0"/>
    <w:qFormat w:val="0"/>
    <w:pPr>
      <w:keepNext w:val="1"/>
      <w:tabs>
        <w:tab w:val="left" w:leader="none" w:pos="-720"/>
      </w:tabs>
      <w:suppressAutoHyphens w:val="0"/>
      <w:spacing w:after="54" w:line="1" w:lineRule="atLeast"/>
      <w:ind w:leftChars="-1" w:rightChars="0" w:firstLineChars="-1"/>
      <w:jc w:val="center"/>
      <w:textDirection w:val="btLr"/>
      <w:textAlignment w:val="top"/>
      <w:outlineLvl w:val="5"/>
    </w:pPr>
    <w:rPr>
      <w:rFonts w:ascii="Arial" w:cs="Arial" w:hAnsi="Arial"/>
      <w:b w:val="1"/>
      <w:spacing w:val="-2"/>
      <w:w w:val="100"/>
      <w:position w:val="-1"/>
      <w:sz w:val="18"/>
      <w:szCs w:val="24"/>
      <w:effect w:val="none"/>
      <w:vertAlign w:val="baseline"/>
      <w:cs w:val="0"/>
      <w:em w:val="none"/>
      <w:lang w:bidi="ar-SA" w:eastAsia="es-ES" w:val="es-ES"/>
    </w:rPr>
  </w:style>
  <w:style w:type="paragraph" w:styleId="Título7">
    <w:name w:val="Título 7"/>
    <w:basedOn w:val="Normal"/>
    <w:next w:val="Normal"/>
    <w:autoRedefine w:val="0"/>
    <w:hidden w:val="0"/>
    <w:qFormat w:val="0"/>
    <w:pPr>
      <w:suppressAutoHyphens w:val="1"/>
      <w:spacing w:after="60" w:before="240" w:line="1" w:lineRule="atLeast"/>
      <w:ind w:leftChars="-1" w:rightChars="0" w:firstLineChars="-1"/>
      <w:textDirection w:val="btLr"/>
      <w:textAlignment w:val="top"/>
      <w:outlineLvl w:val="6"/>
    </w:pPr>
    <w:rPr>
      <w:w w:val="100"/>
      <w:position w:val="-1"/>
      <w:sz w:val="24"/>
      <w:szCs w:val="24"/>
      <w:effect w:val="none"/>
      <w:vertAlign w:val="baseline"/>
      <w:cs w:val="0"/>
      <w:em w:val="none"/>
      <w:lang w:bidi="ar-SA" w:eastAsia="es-ES" w:val="es-ES"/>
    </w:rPr>
  </w:style>
  <w:style w:type="paragraph" w:styleId="Título9">
    <w:name w:val="Título 9"/>
    <w:basedOn w:val="Normal"/>
    <w:next w:val="Normal"/>
    <w:autoRedefine w:val="0"/>
    <w:hidden w:val="0"/>
    <w:qFormat w:val="0"/>
    <w:pPr>
      <w:keepNext w:val="1"/>
      <w:tabs>
        <w:tab w:val="left" w:leader="none" w:pos="737"/>
      </w:tabs>
      <w:suppressAutoHyphens w:val="1"/>
      <w:spacing w:line="360" w:lineRule="auto"/>
      <w:ind w:leftChars="-1" w:rightChars="0" w:firstLineChars="-1"/>
      <w:textDirection w:val="btLr"/>
      <w:textAlignment w:val="top"/>
      <w:outlineLvl w:val="8"/>
    </w:pPr>
    <w:rPr>
      <w:rFonts w:ascii="Arial" w:hAnsi="Arial"/>
      <w:b w:val="1"/>
      <w:snapToGrid w:val="0"/>
      <w:w w:val="100"/>
      <w:position w:val="-1"/>
      <w:sz w:val="22"/>
      <w:szCs w:val="20"/>
      <w:effect w:val="none"/>
      <w:vertAlign w:val="baseline"/>
      <w:cs w:val="0"/>
      <w:em w:val="none"/>
      <w:lang w:bidi="ar-SA" w:eastAsia="es-ES" w:val="es-MX"/>
    </w:rPr>
  </w:style>
  <w:style w:type="character" w:styleId="Fuentedepárrafopredeter.">
    <w:name w:val="Fuente de párrafo predeter."/>
    <w:next w:val="Fuentedepárrafopredeter."/>
    <w:autoRedefine w:val="0"/>
    <w:hidden w:val="0"/>
    <w:qFormat w:val="0"/>
    <w:rPr>
      <w:w w:val="100"/>
      <w:position w:val="-1"/>
      <w:effect w:val="none"/>
      <w:vertAlign w:val="baseline"/>
      <w:cs w:val="0"/>
      <w:em w:val="none"/>
      <w:lang/>
    </w:rPr>
  </w:style>
  <w:style w:type="table" w:styleId="Tablanormal">
    <w:name w:val="Tabla normal"/>
    <w:next w:val="Tabla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anormal"/>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0"/>
    <w:pPr>
      <w:suppressAutoHyphens w:val="1"/>
      <w:spacing w:line="1" w:lineRule="atLeast"/>
      <w:ind w:leftChars="-1" w:rightChars="0" w:firstLineChars="-1"/>
      <w:textDirection w:val="btLr"/>
      <w:textAlignment w:val="top"/>
      <w:outlineLvl w:val="0"/>
    </w:pPr>
  </w:style>
  <w:style w:type="paragraph" w:styleId="Encabezado">
    <w:name w:val="Encabezado"/>
    <w:basedOn w:val="Normal"/>
    <w:next w:val="Encabezado"/>
    <w:autoRedefine w:val="0"/>
    <w:hidden w:val="0"/>
    <w:qFormat w:val="0"/>
    <w:pPr>
      <w:tabs>
        <w:tab w:val="center" w:leader="none" w:pos="4252"/>
        <w:tab w:val="right" w:leader="none" w:pos="8504"/>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s-ES" w:val="es-ES"/>
    </w:rPr>
  </w:style>
  <w:style w:type="paragraph" w:styleId="Piedepágina">
    <w:name w:val="Pie de página"/>
    <w:basedOn w:val="Normal"/>
    <w:next w:val="Piedepágina"/>
    <w:autoRedefine w:val="0"/>
    <w:hidden w:val="0"/>
    <w:qFormat w:val="0"/>
    <w:pPr>
      <w:tabs>
        <w:tab w:val="center" w:leader="none" w:pos="4252"/>
        <w:tab w:val="right" w:leader="none" w:pos="8504"/>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s-ES" w:val="es-ES"/>
    </w:rPr>
  </w:style>
  <w:style w:type="character" w:styleId="Númerodepágina">
    <w:name w:val="Número de página"/>
    <w:basedOn w:val="Fuentedepárrafopredeter."/>
    <w:next w:val="Númerodepágina"/>
    <w:autoRedefine w:val="0"/>
    <w:hidden w:val="0"/>
    <w:qFormat w:val="0"/>
    <w:rPr>
      <w:w w:val="100"/>
      <w:position w:val="-1"/>
      <w:effect w:val="none"/>
      <w:vertAlign w:val="baseline"/>
      <w:cs w:val="0"/>
      <w:em w:val="none"/>
      <w:lang/>
    </w:rPr>
  </w:style>
  <w:style w:type="paragraph" w:styleId="Textoindependiente">
    <w:name w:val="Texto independiente"/>
    <w:basedOn w:val="Normal"/>
    <w:next w:val="Textoindependiente"/>
    <w:autoRedefine w:val="0"/>
    <w:hidden w:val="0"/>
    <w:qFormat w:val="0"/>
    <w:pPr>
      <w:suppressAutoHyphens w:val="1"/>
      <w:spacing w:line="360" w:lineRule="auto"/>
      <w:ind w:leftChars="-1" w:rightChars="0" w:firstLineChars="-1"/>
      <w:jc w:val="both"/>
      <w:textDirection w:val="btLr"/>
      <w:textAlignment w:val="top"/>
      <w:outlineLvl w:val="0"/>
    </w:pPr>
    <w:rPr>
      <w:rFonts w:ascii="Arial" w:hAnsi="Arial"/>
      <w:w w:val="100"/>
      <w:position w:val="-1"/>
      <w:sz w:val="22"/>
      <w:szCs w:val="20"/>
      <w:effect w:val="none"/>
      <w:vertAlign w:val="baseline"/>
      <w:cs w:val="0"/>
      <w:em w:val="none"/>
      <w:lang w:bidi="ar-SA" w:eastAsia="es-ES" w:val="es-ES"/>
    </w:rPr>
  </w:style>
  <w:style w:type="paragraph" w:styleId="Textoindependiente2">
    <w:name w:val="Texto independiente 2"/>
    <w:basedOn w:val="Normal"/>
    <w:next w:val="Textoindependiente2"/>
    <w:autoRedefine w:val="0"/>
    <w:hidden w:val="0"/>
    <w:qFormat w:val="0"/>
    <w:pPr>
      <w:tabs>
        <w:tab w:val="left" w:leader="none" w:pos="204"/>
      </w:tabs>
      <w:suppressAutoHyphens w:val="1"/>
      <w:spacing w:line="360" w:lineRule="auto"/>
      <w:ind w:leftChars="-1" w:rightChars="0" w:firstLineChars="-1"/>
      <w:jc w:val="both"/>
      <w:textDirection w:val="btLr"/>
      <w:textAlignment w:val="top"/>
      <w:outlineLvl w:val="0"/>
    </w:pPr>
    <w:rPr>
      <w:rFonts w:ascii="Arial" w:hAnsi="Arial"/>
      <w:snapToGrid w:val="0"/>
      <w:w w:val="100"/>
      <w:position w:val="-1"/>
      <w:sz w:val="18"/>
      <w:szCs w:val="24"/>
      <w:effect w:val="none"/>
      <w:vertAlign w:val="baseline"/>
      <w:cs w:val="0"/>
      <w:em w:val="none"/>
      <w:lang w:bidi="ar-SA" w:eastAsia="es-ES" w:val="es-MX"/>
    </w:rPr>
  </w:style>
  <w:style w:type="paragraph" w:styleId="Sangríadetextonormal">
    <w:name w:val="Sangría de texto normal"/>
    <w:basedOn w:val="Normal"/>
    <w:next w:val="Sangríadetextonormal"/>
    <w:autoRedefine w:val="0"/>
    <w:hidden w:val="0"/>
    <w:qFormat w:val="0"/>
    <w:pPr>
      <w:tabs>
        <w:tab w:val="left" w:leader="none" w:pos="731"/>
      </w:tabs>
      <w:suppressAutoHyphens w:val="1"/>
      <w:spacing w:line="360" w:lineRule="auto"/>
      <w:ind w:left="360" w:leftChars="-1" w:rightChars="0" w:firstLineChars="-1"/>
      <w:textDirection w:val="btLr"/>
      <w:textAlignment w:val="top"/>
      <w:outlineLvl w:val="0"/>
    </w:pPr>
    <w:rPr>
      <w:rFonts w:ascii="Arial" w:hAnsi="Arial"/>
      <w:snapToGrid w:val="0"/>
      <w:w w:val="100"/>
      <w:position w:val="-1"/>
      <w:sz w:val="24"/>
      <w:szCs w:val="20"/>
      <w:effect w:val="none"/>
      <w:vertAlign w:val="baseline"/>
      <w:cs w:val="0"/>
      <w:em w:val="none"/>
      <w:lang w:bidi="ar-SA" w:eastAsia="es-ES" w:val="es-MX"/>
    </w:rPr>
  </w:style>
  <w:style w:type="paragraph" w:styleId="Sangría3det.independiente">
    <w:name w:val="Sangría 3 de t. independiente"/>
    <w:basedOn w:val="Normal"/>
    <w:next w:val="Sangría3det.independiente"/>
    <w:autoRedefine w:val="0"/>
    <w:hidden w:val="0"/>
    <w:qFormat w:val="0"/>
    <w:pPr>
      <w:tabs>
        <w:tab w:val="left" w:leader="none" w:pos="110"/>
        <w:tab w:val="left" w:leader="none" w:pos="731"/>
      </w:tabs>
      <w:suppressAutoHyphens w:val="1"/>
      <w:spacing w:after="20" w:before="20" w:line="1" w:lineRule="atLeast"/>
      <w:ind w:left="110" w:leftChars="-1" w:rightChars="0" w:firstLineChars="-1"/>
      <w:textDirection w:val="btLr"/>
      <w:textAlignment w:val="top"/>
      <w:outlineLvl w:val="0"/>
    </w:pPr>
    <w:rPr>
      <w:rFonts w:ascii="Arial" w:cs="Arial" w:hAnsi="Arial"/>
      <w:w w:val="100"/>
      <w:position w:val="-1"/>
      <w:sz w:val="18"/>
      <w:szCs w:val="24"/>
      <w:effect w:val="none"/>
      <w:vertAlign w:val="baseline"/>
      <w:cs w:val="0"/>
      <w:em w:val="none"/>
      <w:lang w:bidi="ar-SA" w:eastAsia="es-ES" w:val="es-CO"/>
    </w:rPr>
  </w:style>
  <w:style w:type="character" w:styleId="Título4Car">
    <w:name w:val="Título 4 Car"/>
    <w:next w:val="Título4Car"/>
    <w:autoRedefine w:val="0"/>
    <w:hidden w:val="0"/>
    <w:qFormat w:val="0"/>
    <w:rPr>
      <w:rFonts w:ascii="Calibri" w:cs="Times New Roman" w:eastAsia="Times New Roman" w:hAnsi="Calibri"/>
      <w:b w:val="1"/>
      <w:bCs w:val="1"/>
      <w:w w:val="100"/>
      <w:position w:val="-1"/>
      <w:sz w:val="28"/>
      <w:szCs w:val="28"/>
      <w:effect w:val="none"/>
      <w:vertAlign w:val="baseline"/>
      <w:cs w:val="0"/>
      <w:em w:val="none"/>
      <w:lang w:val="es-ES"/>
    </w:rPr>
  </w:style>
  <w:style w:type="character" w:styleId="Título3Car">
    <w:name w:val="Título 3 Car"/>
    <w:next w:val="Título3Car"/>
    <w:autoRedefine w:val="0"/>
    <w:hidden w:val="0"/>
    <w:qFormat w:val="0"/>
    <w:rPr>
      <w:rFonts w:ascii="Arial" w:hAnsi="Arial"/>
      <w:b w:val="1"/>
      <w:snapToGrid w:val="1"/>
      <w:w w:val="100"/>
      <w:position w:val="-1"/>
      <w:sz w:val="24"/>
      <w:effect w:val="none"/>
      <w:vertAlign w:val="baseline"/>
      <w:cs w:val="0"/>
      <w:em w:val="none"/>
      <w:lang w:val="es-M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120.0" w:type="dxa"/>
        <w:bottom w:w="0.0" w:type="dxa"/>
        <w:right w:w="12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01WpNG6HuqIxRAxhhfTZamn+5Q==">CgMxLjA4AHIhMUNybjNtWWdqdWEtV2dvM3VDdmhPYU91R094UkhOUi1X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2024-10-22T21:45:00Z</dcterms:created>
  <dc:creator>Cristian Delgado</dc:creator>
</cp:coreProperties>
</file>